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34600D">
        <w:rPr>
          <w:rFonts w:ascii="Times New Roman" w:hAnsi="Times New Roman"/>
          <w:sz w:val="24"/>
          <w:szCs w:val="24"/>
        </w:rPr>
        <w:t>Р-</w:t>
      </w:r>
      <w:r w:rsidR="00C07059">
        <w:rPr>
          <w:rFonts w:ascii="Times New Roman" w:hAnsi="Times New Roman"/>
          <w:sz w:val="24"/>
          <w:szCs w:val="24"/>
        </w:rPr>
        <w:t>1031</w:t>
      </w:r>
      <w:r w:rsidR="00A501CA">
        <w:rPr>
          <w:rFonts w:ascii="Times New Roman" w:hAnsi="Times New Roman"/>
          <w:sz w:val="24"/>
          <w:szCs w:val="24"/>
        </w:rPr>
        <w:t>/2018</w:t>
      </w:r>
      <w:r w:rsidR="004C2699">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AB3908">
        <w:rPr>
          <w:rFonts w:ascii="Times New Roman" w:hAnsi="Times New Roman"/>
          <w:sz w:val="24"/>
          <w:szCs w:val="24"/>
        </w:rPr>
        <w:t>16.11</w:t>
      </w:r>
      <w:r w:rsidR="00BF16CE">
        <w:rPr>
          <w:rFonts w:ascii="Times New Roman" w:hAnsi="Times New Roman"/>
          <w:sz w:val="24"/>
          <w:szCs w:val="24"/>
        </w:rPr>
        <w:t>.2018</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AB3908">
        <w:rPr>
          <w:rFonts w:ascii="Times New Roman" w:hAnsi="Times New Roman"/>
          <w:sz w:val="32"/>
          <w:szCs w:val="32"/>
          <w:lang w:val="hu-HU"/>
        </w:rPr>
        <w:t>3</w:t>
      </w:r>
      <w:r w:rsidR="00BF16CE">
        <w:rPr>
          <w:rFonts w:ascii="Times New Roman" w:hAnsi="Times New Roman"/>
          <w:sz w:val="32"/>
          <w:szCs w:val="32"/>
          <w:lang w:val="hu-HU"/>
        </w:rPr>
        <w:t>/2018</w:t>
      </w:r>
      <w:r w:rsidR="00385821">
        <w:rPr>
          <w:rFonts w:ascii="Times New Roman" w:hAnsi="Times New Roman"/>
          <w:sz w:val="32"/>
          <w:szCs w:val="32"/>
          <w:lang w:val="hu-HU"/>
        </w:rPr>
        <w:t>.</w:t>
      </w:r>
    </w:p>
    <w:p w:rsidR="00717D3C" w:rsidRDefault="00717D3C" w:rsidP="006B795E">
      <w:pPr>
        <w:jc w:val="center"/>
        <w:rPr>
          <w:rFonts w:ascii="Times New Roman" w:hAnsi="Times New Roman"/>
          <w:sz w:val="32"/>
          <w:szCs w:val="32"/>
          <w:lang w:val="sr-Cyrl-CS"/>
        </w:rPr>
      </w:pPr>
    </w:p>
    <w:p w:rsidR="00717D3C" w:rsidRPr="00717D3C"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 НАБАВКА – ХИГИЈЕНСКИХ ПРОИЗВОДА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34600D"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AB3908">
        <w:rPr>
          <w:rFonts w:ascii="Times New Roman" w:hAnsi="Times New Roman"/>
          <w:sz w:val="28"/>
          <w:szCs w:val="28"/>
          <w:lang w:val="sr-Latn-CS"/>
        </w:rPr>
        <w:t>13</w:t>
      </w:r>
      <w:r w:rsidR="00BF16CE">
        <w:rPr>
          <w:rFonts w:ascii="Times New Roman" w:hAnsi="Times New Roman"/>
          <w:sz w:val="28"/>
          <w:szCs w:val="28"/>
          <w:lang w:val="sr-Latn-CS"/>
        </w:rPr>
        <w:t>/2018</w:t>
      </w:r>
      <w:r w:rsidR="00385821">
        <w:rPr>
          <w:rFonts w:ascii="Times New Roman" w:hAnsi="Times New Roman"/>
          <w:sz w:val="28"/>
          <w:szCs w:val="28"/>
          <w:lang w:val="hu-HU"/>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BF16CE">
        <w:rPr>
          <w:rFonts w:ascii="Times New Roman" w:hAnsi="Times New Roman"/>
          <w:sz w:val="24"/>
          <w:szCs w:val="24"/>
          <w:lang w:val="sr-Cyrl-CS"/>
        </w:rPr>
        <w:t xml:space="preserve"> Дома здравља </w:t>
      </w:r>
      <w:r w:rsidR="00BF16CE">
        <w:rPr>
          <w:rFonts w:ascii="Times New Roman" w:hAnsi="Times New Roman"/>
          <w:sz w:val="24"/>
          <w:szCs w:val="24"/>
        </w:rPr>
        <w:t>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BF16CE">
        <w:rPr>
          <w:rFonts w:ascii="Times New Roman" w:hAnsi="Times New Roman"/>
          <w:sz w:val="24"/>
          <w:szCs w:val="24"/>
          <w:lang w:val="sr-Latn-CS"/>
        </w:rPr>
        <w:t>:</w:t>
      </w:r>
      <w:r w:rsidR="00BF16CE">
        <w:rPr>
          <w:rFonts w:ascii="Times New Roman" w:hAnsi="Times New Roman"/>
          <w:sz w:val="24"/>
          <w:szCs w:val="24"/>
          <w:lang w:val="sr-Cyrl-CS"/>
        </w:rPr>
        <w:t>Р</w:t>
      </w:r>
      <w:r w:rsidR="00BF16CE">
        <w:rPr>
          <w:rFonts w:ascii="Times New Roman" w:hAnsi="Times New Roman"/>
          <w:sz w:val="24"/>
          <w:szCs w:val="24"/>
          <w:lang w:val="hu-HU"/>
        </w:rPr>
        <w:t>-</w:t>
      </w:r>
      <w:r w:rsidR="00C07059">
        <w:rPr>
          <w:rFonts w:ascii="Times New Roman" w:hAnsi="Times New Roman"/>
          <w:sz w:val="24"/>
          <w:szCs w:val="24"/>
        </w:rPr>
        <w:t>1031</w:t>
      </w:r>
      <w:r w:rsidR="00A501CA">
        <w:rPr>
          <w:rFonts w:ascii="Times New Roman" w:hAnsi="Times New Roman"/>
          <w:sz w:val="24"/>
          <w:szCs w:val="24"/>
          <w:lang w:val="hu-HU"/>
        </w:rPr>
        <w:t>/2018</w:t>
      </w:r>
      <w:r w:rsidR="004C2699">
        <w:rPr>
          <w:rFonts w:ascii="Times New Roman" w:hAnsi="Times New Roman"/>
          <w:sz w:val="24"/>
          <w:szCs w:val="24"/>
        </w:rPr>
        <w:t>.</w:t>
      </w:r>
      <w:r w:rsidR="00BF16CE">
        <w:rPr>
          <w:rFonts w:ascii="Times New Roman" w:hAnsi="Times New Roman"/>
          <w:sz w:val="24"/>
          <w:szCs w:val="24"/>
          <w:lang w:val="sr-Cyrl-CS"/>
        </w:rPr>
        <w:t>од</w:t>
      </w:r>
      <w:r w:rsidR="00BF16CE">
        <w:rPr>
          <w:rFonts w:ascii="Times New Roman" w:hAnsi="Times New Roman"/>
          <w:sz w:val="24"/>
          <w:szCs w:val="24"/>
          <w:lang w:val="hu-HU"/>
        </w:rPr>
        <w:t>.</w:t>
      </w:r>
      <w:r w:rsidR="00AB3908">
        <w:rPr>
          <w:rFonts w:ascii="Times New Roman" w:hAnsi="Times New Roman"/>
          <w:sz w:val="24"/>
          <w:szCs w:val="24"/>
        </w:rPr>
        <w:t>16.11</w:t>
      </w:r>
      <w:r w:rsidR="00BF16CE">
        <w:rPr>
          <w:rFonts w:ascii="Times New Roman" w:hAnsi="Times New Roman"/>
          <w:sz w:val="24"/>
          <w:szCs w:val="24"/>
          <w:lang w:val="hu-HU"/>
        </w:rPr>
        <w:t>.2018</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  набавка хигијенских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34600D"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AB3908">
        <w:rPr>
          <w:rFonts w:ascii="Times New Roman" w:hAnsi="Times New Roman"/>
          <w:b/>
          <w:sz w:val="24"/>
          <w:szCs w:val="24"/>
          <w:lang w:val="hu-HU"/>
        </w:rPr>
        <w:t>3</w:t>
      </w:r>
      <w:r w:rsidR="00BF16CE">
        <w:rPr>
          <w:rFonts w:ascii="Times New Roman" w:hAnsi="Times New Roman"/>
          <w:b/>
          <w:sz w:val="24"/>
          <w:szCs w:val="24"/>
          <w:lang w:val="hu-HU"/>
        </w:rPr>
        <w:t>/2018</w:t>
      </w:r>
      <w:r w:rsidR="00385821">
        <w:rPr>
          <w:rFonts w:ascii="Times New Roman" w:hAnsi="Times New Roman"/>
          <w:b/>
          <w:sz w:val="24"/>
          <w:szCs w:val="24"/>
          <w:lang w:val="hu-HU"/>
        </w:rPr>
        <w:t>.</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847954" w:rsidRDefault="00847954" w:rsidP="00400C38">
      <w:pPr>
        <w:rPr>
          <w:rFonts w:ascii="Times New Roman" w:hAnsi="Times New Roman"/>
          <w:sz w:val="24"/>
          <w:szCs w:val="24"/>
        </w:rPr>
      </w:pPr>
      <w:r w:rsidRPr="00847954">
        <w:rPr>
          <w:rFonts w:ascii="Times New Roman" w:hAnsi="Times New Roman"/>
          <w:sz w:val="24"/>
          <w:szCs w:val="24"/>
        </w:rPr>
        <w:t>16.ОБРАЗАЦ СТРУКТУРЕ ЦЕНЕ</w:t>
      </w:r>
    </w:p>
    <w:p w:rsidR="00847954" w:rsidRPr="00847954" w:rsidRDefault="00847954"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085561">
        <w:rPr>
          <w:rFonts w:ascii="Times New Roman" w:hAnsi="Times New Roman"/>
          <w:sz w:val="24"/>
          <w:szCs w:val="24"/>
          <w:lang w:val="sr-Cyrl-CS"/>
        </w:rPr>
        <w:t>хигијенских производа</w:t>
      </w:r>
      <w:r w:rsidR="00AB3908">
        <w:rPr>
          <w:rFonts w:ascii="Times New Roman" w:hAnsi="Times New Roman"/>
          <w:sz w:val="24"/>
          <w:szCs w:val="24"/>
          <w:lang w:val="sr-Cyrl-CS"/>
        </w:rPr>
        <w:t xml:space="preserve"> </w:t>
      </w:r>
      <w:r w:rsidR="00EC3225">
        <w:rPr>
          <w:rFonts w:ascii="Times New Roman" w:hAnsi="Times New Roman"/>
          <w:sz w:val="24"/>
          <w:szCs w:val="24"/>
          <w:lang w:val="sr-Cyrl-CS"/>
        </w:rPr>
        <w:t>.</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Default="001C0096" w:rsidP="00D653B5">
      <w:pPr>
        <w:ind w:right="-807"/>
        <w:rPr>
          <w:rFonts w:ascii="Times New Roman" w:hAnsi="Times New Roman"/>
          <w:b/>
          <w:sz w:val="24"/>
          <w:szCs w:val="24"/>
        </w:rPr>
      </w:pPr>
      <w:r>
        <w:rPr>
          <w:rFonts w:ascii="Times New Roman" w:hAnsi="Times New Roman"/>
          <w:sz w:val="24"/>
          <w:szCs w:val="24"/>
        </w:rPr>
        <w:t>Процењена в</w:t>
      </w:r>
      <w:r w:rsidR="00E63154">
        <w:rPr>
          <w:rFonts w:ascii="Times New Roman" w:hAnsi="Times New Roman"/>
          <w:sz w:val="24"/>
          <w:szCs w:val="24"/>
        </w:rPr>
        <w:t>редност јавне набавке је</w:t>
      </w:r>
      <w:r w:rsidR="00AB3908">
        <w:rPr>
          <w:rFonts w:ascii="Times New Roman" w:hAnsi="Times New Roman"/>
          <w:b/>
          <w:sz w:val="24"/>
          <w:szCs w:val="24"/>
        </w:rPr>
        <w:t>: 236</w:t>
      </w:r>
      <w:r>
        <w:rPr>
          <w:rFonts w:ascii="Times New Roman" w:hAnsi="Times New Roman"/>
          <w:b/>
          <w:sz w:val="24"/>
          <w:szCs w:val="24"/>
        </w:rPr>
        <w:t>.000,00</w:t>
      </w:r>
      <w:r w:rsidR="008F1947">
        <w:rPr>
          <w:rFonts w:ascii="Times New Roman" w:hAnsi="Times New Roman"/>
          <w:b/>
          <w:sz w:val="24"/>
          <w:szCs w:val="24"/>
        </w:rPr>
        <w:t xml:space="preserve"> динара без ПДВ.</w:t>
      </w:r>
    </w:p>
    <w:p w:rsidR="0094252D" w:rsidRPr="008F1947"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F1947" w:rsidRDefault="00EC3225" w:rsidP="008F1947">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lastRenderedPageBreak/>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хигијенских </w:t>
      </w:r>
      <w:r w:rsidR="00085561">
        <w:rPr>
          <w:rFonts w:ascii="Times New Roman" w:hAnsi="Times New Roman"/>
          <w:b/>
          <w:sz w:val="24"/>
          <w:szCs w:val="24"/>
          <w:lang w:val="sr-Cyrl-CS"/>
        </w:rPr>
        <w:t>производа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AB3908">
        <w:rPr>
          <w:rFonts w:ascii="Times New Roman" w:hAnsi="Times New Roman"/>
          <w:sz w:val="24"/>
          <w:szCs w:val="24"/>
          <w:lang w:val="hu-HU"/>
        </w:rPr>
        <w:t>3</w:t>
      </w:r>
      <w:r w:rsidR="004A1CE1">
        <w:rPr>
          <w:rFonts w:ascii="Times New Roman" w:hAnsi="Times New Roman"/>
          <w:sz w:val="24"/>
          <w:szCs w:val="24"/>
          <w:lang w:val="hu-HU"/>
        </w:rPr>
        <w:t>/2018.</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AB3908">
        <w:rPr>
          <w:rFonts w:ascii="Times New Roman" w:hAnsi="Times New Roman"/>
          <w:b/>
          <w:color w:val="000000"/>
          <w:sz w:val="24"/>
          <w:szCs w:val="24"/>
        </w:rPr>
        <w:t>29.11</w:t>
      </w:r>
      <w:r w:rsidR="00BF16CE">
        <w:rPr>
          <w:rFonts w:ascii="Times New Roman" w:hAnsi="Times New Roman"/>
          <w:b/>
          <w:color w:val="000000"/>
          <w:sz w:val="24"/>
          <w:szCs w:val="24"/>
        </w:rPr>
        <w:t>.2018</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AB3908">
        <w:rPr>
          <w:rFonts w:ascii="Times New Roman" w:hAnsi="Times New Roman"/>
          <w:b/>
          <w:bCs/>
          <w:i/>
          <w:sz w:val="24"/>
          <w:szCs w:val="24"/>
        </w:rPr>
        <w:t>29.11</w:t>
      </w:r>
      <w:r w:rsidR="00BF16CE">
        <w:rPr>
          <w:rFonts w:ascii="Times New Roman" w:hAnsi="Times New Roman"/>
          <w:b/>
          <w:bCs/>
          <w:i/>
          <w:sz w:val="24"/>
          <w:szCs w:val="24"/>
        </w:rPr>
        <w:t>.2018</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400C38" w:rsidRPr="00AB3908" w:rsidRDefault="00400C38" w:rsidP="00400C38">
      <w:pPr>
        <w:jc w:val="both"/>
        <w:rPr>
          <w:rFonts w:ascii="Times New Roman" w:hAnsi="Times New Roman"/>
          <w:b/>
          <w:color w:val="FF0000"/>
          <w:sz w:val="24"/>
          <w:szCs w:val="24"/>
          <w:lang w:val="hu-HU"/>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3B7BE7" w:rsidP="00400C38">
      <w:pPr>
        <w:ind w:right="-927"/>
        <w:jc w:val="both"/>
        <w:rPr>
          <w:rFonts w:ascii="Times New Roman" w:hAnsi="Times New Roman"/>
          <w:sz w:val="24"/>
          <w:szCs w:val="24"/>
          <w:lang w:val="sr-Cyrl-CS"/>
        </w:rPr>
      </w:pPr>
      <w:r>
        <w:rPr>
          <w:rFonts w:ascii="Times New Roman" w:hAnsi="Times New Roman"/>
          <w:sz w:val="24"/>
          <w:szCs w:val="24"/>
          <w:lang w:val="sr-Latn-CS"/>
        </w:rPr>
        <w:t xml:space="preserve">33771000 – </w:t>
      </w:r>
      <w:r>
        <w:rPr>
          <w:rFonts w:ascii="Times New Roman" w:hAnsi="Times New Roman"/>
          <w:sz w:val="24"/>
          <w:szCs w:val="24"/>
          <w:lang w:val="sr-Cyrl-CS"/>
        </w:rPr>
        <w:t>Општи речник набавки</w:t>
      </w:r>
    </w:p>
    <w:p w:rsidR="005B4D06" w:rsidRPr="00AB3908" w:rsidRDefault="005B4D06" w:rsidP="00400C38">
      <w:pPr>
        <w:jc w:val="both"/>
        <w:rPr>
          <w:rFonts w:ascii="Times New Roman" w:hAnsi="Times New Roman"/>
          <w:b/>
          <w:sz w:val="24"/>
          <w:szCs w:val="24"/>
          <w:lang w:val="hu-HU"/>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7A03E8" w:rsidRDefault="007A03E8" w:rsidP="00400C38">
      <w:pPr>
        <w:ind w:right="-1047"/>
        <w:rPr>
          <w:rFonts w:ascii="Times New Roman" w:hAnsi="Times New Roman"/>
          <w:b/>
          <w:sz w:val="24"/>
          <w:szCs w:val="24"/>
          <w:lang w:val="sr-Cyrl-CS"/>
        </w:rPr>
      </w:pPr>
      <w:r>
        <w:rPr>
          <w:rFonts w:ascii="Times New Roman" w:hAnsi="Times New Roman"/>
          <w:b/>
          <w:sz w:val="24"/>
          <w:szCs w:val="24"/>
          <w:lang w:val="sr-Cyrl-CS"/>
        </w:rPr>
        <w:t>(Наручилац задржава право за накнадно тражење узорака од понуђених производа)</w:t>
      </w:r>
    </w:p>
    <w:p w:rsidR="00DF6DAF" w:rsidRPr="00AB3908" w:rsidRDefault="00DF6DAF" w:rsidP="00400C38">
      <w:pPr>
        <w:ind w:right="-1047"/>
        <w:rPr>
          <w:rFonts w:ascii="Times New Roman" w:hAnsi="Times New Roman"/>
          <w:b/>
          <w:sz w:val="24"/>
          <w:szCs w:val="24"/>
          <w:lang w:val="hu-HU"/>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DF6DAF" w:rsidRPr="00AB3908" w:rsidRDefault="00DF6DAF" w:rsidP="00400C38">
      <w:pPr>
        <w:ind w:right="-1047"/>
        <w:rPr>
          <w:rFonts w:ascii="Times New Roman" w:hAnsi="Times New Roman"/>
          <w:b/>
          <w:sz w:val="24"/>
          <w:szCs w:val="24"/>
          <w:lang w:val="hu-HU"/>
        </w:rPr>
      </w:pPr>
    </w:p>
    <w:p w:rsidR="00C173A7" w:rsidRDefault="003A29A8" w:rsidP="00470322">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Pr="000033C2" w:rsidRDefault="00DF6DAF" w:rsidP="00470322">
      <w:pPr>
        <w:ind w:right="-1047"/>
        <w:jc w:val="both"/>
        <w:rPr>
          <w:rFonts w:ascii="Times New Roman" w:hAnsi="Times New Roman"/>
          <w:sz w:val="24"/>
          <w:szCs w:val="24"/>
          <w:lang w:val="hu-HU"/>
        </w:rPr>
      </w:pPr>
    </w:p>
    <w:p w:rsidR="00CC580C"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Pr="00AB3908" w:rsidRDefault="00FD0D07" w:rsidP="00AB3908">
      <w:pPr>
        <w:ind w:right="-1047"/>
        <w:jc w:val="both"/>
        <w:rPr>
          <w:rFonts w:ascii="Times New Roman" w:hAnsi="Times New Roman"/>
          <w:sz w:val="24"/>
          <w:szCs w:val="24"/>
          <w:lang w:val="hu-HU"/>
        </w:rPr>
      </w:pPr>
    </w:p>
    <w:p w:rsidR="00CC580C" w:rsidRDefault="00CC580C" w:rsidP="00470322">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70322">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Pr="00AB3908" w:rsidRDefault="00DF6DAF" w:rsidP="00AB3908">
      <w:pPr>
        <w:ind w:right="-1047"/>
        <w:jc w:val="both"/>
        <w:rPr>
          <w:rFonts w:ascii="Times New Roman" w:hAnsi="Times New Roman"/>
          <w:sz w:val="24"/>
          <w:szCs w:val="24"/>
          <w:lang w:val="hu-HU"/>
        </w:rPr>
      </w:pPr>
    </w:p>
    <w:p w:rsidR="00937F6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470322">
      <w:pPr>
        <w:ind w:left="1080" w:right="-1047"/>
        <w:jc w:val="both"/>
        <w:rPr>
          <w:rFonts w:ascii="Times New Roman" w:hAnsi="Times New Roman"/>
          <w:sz w:val="24"/>
          <w:szCs w:val="24"/>
          <w:lang w:val="sr-Cyrl-CS"/>
        </w:rPr>
      </w:pPr>
    </w:p>
    <w:p w:rsidR="00DF6DAF" w:rsidRDefault="00DF6DAF"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Default="00FD0D07" w:rsidP="00470322">
      <w:pPr>
        <w:ind w:left="1065" w:right="-1047"/>
        <w:jc w:val="both"/>
        <w:rPr>
          <w:rFonts w:ascii="Times New Roman" w:hAnsi="Times New Roman"/>
          <w:b/>
          <w:sz w:val="24"/>
          <w:szCs w:val="24"/>
          <w:lang/>
        </w:rPr>
      </w:pPr>
      <w:r>
        <w:rPr>
          <w:rFonts w:ascii="Times New Roman" w:hAnsi="Times New Roman"/>
          <w:b/>
          <w:sz w:val="24"/>
          <w:szCs w:val="24"/>
          <w:lang w:val="sr-Cyrl-CS"/>
        </w:rPr>
        <w:t>Образац изјаве је саставни део конкурсне документације.</w:t>
      </w:r>
    </w:p>
    <w:p w:rsidR="00B5591E" w:rsidRDefault="00B5591E" w:rsidP="00B5591E">
      <w:pPr>
        <w:ind w:right="-1047"/>
        <w:jc w:val="both"/>
        <w:rPr>
          <w:rFonts w:ascii="Times New Roman" w:hAnsi="Times New Roman"/>
          <w:b/>
          <w:sz w:val="24"/>
          <w:szCs w:val="24"/>
          <w:lang/>
        </w:rPr>
      </w:pPr>
    </w:p>
    <w:p w:rsidR="00B5591E" w:rsidRDefault="00B5591E" w:rsidP="00B5591E">
      <w:pPr>
        <w:ind w:right="-1047"/>
        <w:jc w:val="both"/>
        <w:rPr>
          <w:rFonts w:ascii="Times New Roman" w:hAnsi="Times New Roman"/>
          <w:b/>
          <w:sz w:val="24"/>
          <w:szCs w:val="24"/>
          <w:lang/>
        </w:rPr>
      </w:pPr>
    </w:p>
    <w:p w:rsidR="00B5591E" w:rsidRDefault="00B5591E" w:rsidP="00B5591E">
      <w:pPr>
        <w:ind w:right="-1047"/>
        <w:jc w:val="both"/>
        <w:rPr>
          <w:rFonts w:ascii="Times New Roman" w:hAnsi="Times New Roman"/>
          <w:b/>
          <w:sz w:val="24"/>
          <w:szCs w:val="24"/>
          <w:lang/>
        </w:rPr>
      </w:pPr>
      <w:r>
        <w:rPr>
          <w:rFonts w:ascii="Times New Roman" w:hAnsi="Times New Roman"/>
          <w:b/>
          <w:sz w:val="24"/>
          <w:szCs w:val="24"/>
          <w:lang/>
        </w:rPr>
        <w:t xml:space="preserve">4.2 </w:t>
      </w:r>
      <w:r w:rsidR="00805D93">
        <w:rPr>
          <w:rFonts w:ascii="Times New Roman" w:hAnsi="Times New Roman"/>
          <w:b/>
          <w:sz w:val="24"/>
          <w:szCs w:val="24"/>
          <w:lang/>
        </w:rPr>
        <w:t>ДОДАТНИ</w:t>
      </w:r>
      <w:r>
        <w:rPr>
          <w:rFonts w:ascii="Times New Roman" w:hAnsi="Times New Roman"/>
          <w:b/>
          <w:sz w:val="24"/>
          <w:szCs w:val="24"/>
          <w:lang/>
        </w:rPr>
        <w:t xml:space="preserve"> УСЛОВИ ЗА УЧЕШЋЕ У ПОСТУПКУ</w:t>
      </w:r>
    </w:p>
    <w:p w:rsidR="00B5591E" w:rsidRDefault="00B5591E" w:rsidP="00B5591E">
      <w:pPr>
        <w:ind w:right="-1047"/>
        <w:jc w:val="both"/>
        <w:rPr>
          <w:rFonts w:ascii="Times New Roman" w:hAnsi="Times New Roman"/>
          <w:b/>
          <w:sz w:val="24"/>
          <w:szCs w:val="24"/>
          <w:lang/>
        </w:rPr>
      </w:pPr>
    </w:p>
    <w:p w:rsidR="00B5591E" w:rsidRDefault="00B5591E" w:rsidP="00B5591E">
      <w:pPr>
        <w:pStyle w:val="Listaszerbekezds"/>
        <w:numPr>
          <w:ilvl w:val="0"/>
          <w:numId w:val="27"/>
        </w:numPr>
        <w:ind w:right="-1047"/>
        <w:jc w:val="both"/>
        <w:rPr>
          <w:rFonts w:ascii="Times New Roman" w:hAnsi="Times New Roman"/>
          <w:b/>
          <w:sz w:val="24"/>
          <w:szCs w:val="24"/>
          <w:lang/>
        </w:rPr>
      </w:pPr>
      <w:r>
        <w:rPr>
          <w:rFonts w:ascii="Times New Roman" w:hAnsi="Times New Roman"/>
          <w:b/>
          <w:sz w:val="24"/>
          <w:szCs w:val="24"/>
          <w:lang/>
        </w:rPr>
        <w:t>За ставке 6, 7, 10, 11, 12. понуђач треба да достави МДС листе</w:t>
      </w:r>
    </w:p>
    <w:p w:rsidR="00B5591E" w:rsidRDefault="00B5591E" w:rsidP="00B5591E">
      <w:pPr>
        <w:pStyle w:val="Listaszerbekezds"/>
        <w:numPr>
          <w:ilvl w:val="0"/>
          <w:numId w:val="27"/>
        </w:numPr>
        <w:ind w:right="-1047"/>
        <w:jc w:val="both"/>
        <w:rPr>
          <w:rFonts w:ascii="Times New Roman" w:hAnsi="Times New Roman"/>
          <w:b/>
          <w:sz w:val="24"/>
          <w:szCs w:val="24"/>
          <w:lang/>
        </w:rPr>
      </w:pPr>
      <w:r>
        <w:rPr>
          <w:rFonts w:ascii="Times New Roman" w:hAnsi="Times New Roman"/>
          <w:b/>
          <w:sz w:val="24"/>
          <w:szCs w:val="24"/>
          <w:lang/>
        </w:rPr>
        <w:t>За ставке 6 и 11. понуђач треба да досттави извештај о испитивању</w:t>
      </w:r>
    </w:p>
    <w:p w:rsidR="00B5591E" w:rsidRPr="00B5591E" w:rsidRDefault="00B5591E" w:rsidP="00B5591E">
      <w:pPr>
        <w:pStyle w:val="Listaszerbekezds"/>
        <w:numPr>
          <w:ilvl w:val="0"/>
          <w:numId w:val="27"/>
        </w:numPr>
        <w:ind w:right="-1047"/>
        <w:jc w:val="both"/>
        <w:rPr>
          <w:rFonts w:ascii="Times New Roman" w:hAnsi="Times New Roman"/>
          <w:b/>
          <w:sz w:val="24"/>
          <w:szCs w:val="24"/>
          <w:lang/>
        </w:rPr>
      </w:pPr>
      <w:r>
        <w:rPr>
          <w:rFonts w:ascii="Times New Roman" w:hAnsi="Times New Roman"/>
          <w:b/>
          <w:sz w:val="24"/>
          <w:szCs w:val="24"/>
          <w:lang/>
        </w:rPr>
        <w:t>За ставку 10. понуђач треба да достави решење о упису у листу биоцида</w:t>
      </w:r>
    </w:p>
    <w:p w:rsidR="00F632DC" w:rsidRPr="00AB3908" w:rsidRDefault="00F632DC" w:rsidP="00400C38">
      <w:pPr>
        <w:ind w:right="-1167"/>
        <w:rPr>
          <w:rFonts w:ascii="Times New Roman" w:hAnsi="Times New Roman"/>
          <w:b/>
          <w:sz w:val="28"/>
          <w:szCs w:val="28"/>
          <w:lang w:val="hu-HU"/>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00C38" w:rsidRPr="00AB3908" w:rsidRDefault="00400C38" w:rsidP="00400C38">
      <w:pPr>
        <w:jc w:val="both"/>
        <w:rPr>
          <w:rFonts w:ascii="Times New Roman" w:hAnsi="Times New Roman"/>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lastRenderedPageBreak/>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41703B" w:rsidRPr="00AB3908" w:rsidRDefault="0041703B" w:rsidP="00400C38">
      <w:pPr>
        <w:rPr>
          <w:rFonts w:ascii="Times New Roman" w:hAnsi="Times New Roman"/>
          <w:b/>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AB3908" w:rsidRDefault="00400C38" w:rsidP="00400C38">
      <w:pPr>
        <w:jc w:val="both"/>
        <w:rPr>
          <w:rFonts w:ascii="Times New Roman" w:hAnsi="Times New Roman"/>
          <w:color w:val="000000"/>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8F1947" w:rsidRPr="00AB3908"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Default="00400C38" w:rsidP="00400C38">
      <w:pPr>
        <w:jc w:val="both"/>
        <w:rPr>
          <w:rFonts w:ascii="Times New Roman" w:hAnsi="Times New Roman"/>
          <w:sz w:val="24"/>
          <w:szCs w:val="24"/>
          <w:lang/>
        </w:rPr>
      </w:pPr>
    </w:p>
    <w:p w:rsidR="0061502B" w:rsidRDefault="0061502B" w:rsidP="00400C38">
      <w:pPr>
        <w:jc w:val="both"/>
        <w:rPr>
          <w:rFonts w:ascii="Times New Roman" w:hAnsi="Times New Roman"/>
          <w:sz w:val="24"/>
          <w:szCs w:val="24"/>
          <w:lang/>
        </w:rPr>
      </w:pPr>
    </w:p>
    <w:p w:rsidR="0061502B" w:rsidRPr="0061502B" w:rsidRDefault="0061502B" w:rsidP="00400C38">
      <w:pPr>
        <w:jc w:val="both"/>
        <w:rPr>
          <w:rFonts w:ascii="Times New Roman" w:hAnsi="Times New Roman"/>
          <w:sz w:val="24"/>
          <w:szCs w:val="24"/>
          <w:lang/>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EE5DC1">
        <w:rPr>
          <w:rFonts w:ascii="Times New Roman" w:hAnsi="Times New Roman"/>
          <w:b/>
          <w:color w:val="000000"/>
          <w:sz w:val="24"/>
          <w:szCs w:val="24"/>
          <w:lang w:val="sr-Cyrl-CS"/>
        </w:rPr>
        <w:t xml:space="preserve">хигијенских </w:t>
      </w:r>
      <w:r w:rsidR="00085561">
        <w:rPr>
          <w:rFonts w:ascii="Times New Roman" w:hAnsi="Times New Roman"/>
          <w:b/>
          <w:color w:val="000000"/>
          <w:sz w:val="24"/>
          <w:szCs w:val="24"/>
          <w:lang w:val="sr-Cyrl-CS"/>
        </w:rPr>
        <w:t>производа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AB3908">
        <w:rPr>
          <w:rFonts w:ascii="Times New Roman" w:hAnsi="Times New Roman"/>
          <w:color w:val="000000"/>
          <w:sz w:val="24"/>
          <w:szCs w:val="24"/>
        </w:rPr>
        <w:t>3</w:t>
      </w:r>
      <w:r w:rsidR="00BF16CE">
        <w:rPr>
          <w:rFonts w:ascii="Times New Roman" w:hAnsi="Times New Roman"/>
          <w:color w:val="000000"/>
          <w:sz w:val="24"/>
          <w:szCs w:val="24"/>
        </w:rPr>
        <w:t>/2018</w:t>
      </w:r>
      <w:r w:rsidR="00385821">
        <w:rPr>
          <w:rFonts w:ascii="Times New Roman" w:hAnsi="Times New Roman"/>
          <w:color w:val="000000"/>
          <w:sz w:val="24"/>
          <w:szCs w:val="24"/>
          <w:lang w:val="hu-HU"/>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34600D" w:rsidRDefault="00400C38"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34600D" w:rsidRPr="0034600D" w:rsidRDefault="0034600D"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34600D" w:rsidRPr="0061502B" w:rsidRDefault="0034600D" w:rsidP="00400C38">
      <w:pPr>
        <w:jc w:val="both"/>
        <w:rPr>
          <w:rFonts w:ascii="Times New Roman" w:hAnsi="Times New Roman"/>
          <w:b/>
          <w:sz w:val="24"/>
          <w:szCs w:val="24"/>
          <w:lang/>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34600D"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085561">
        <w:rPr>
          <w:rFonts w:ascii="Times New Roman" w:hAnsi="Times New Roman"/>
          <w:color w:val="000000"/>
          <w:sz w:val="24"/>
          <w:szCs w:val="24"/>
          <w:lang w:val="sr-Cyrl-CS"/>
        </w:rPr>
        <w:t>хигијенских производа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BF16CE">
        <w:rPr>
          <w:rFonts w:ascii="Times New Roman" w:hAnsi="Times New Roman"/>
          <w:color w:val="000000"/>
          <w:sz w:val="24"/>
          <w:szCs w:val="24"/>
          <w:lang w:val="sr-Latn-CS"/>
        </w:rPr>
        <w:t>1</w:t>
      </w:r>
      <w:r w:rsidR="00AB3908">
        <w:rPr>
          <w:rFonts w:ascii="Times New Roman" w:hAnsi="Times New Roman"/>
          <w:color w:val="000000"/>
          <w:sz w:val="24"/>
          <w:szCs w:val="24"/>
        </w:rPr>
        <w:t>3</w:t>
      </w:r>
      <w:r w:rsidR="00BF16CE">
        <w:rPr>
          <w:rFonts w:ascii="Times New Roman" w:hAnsi="Times New Roman"/>
          <w:color w:val="000000"/>
          <w:sz w:val="24"/>
          <w:szCs w:val="24"/>
        </w:rPr>
        <w:t>/2018</w:t>
      </w:r>
      <w:r w:rsidR="00385821">
        <w:rPr>
          <w:rFonts w:ascii="Times New Roman" w:hAnsi="Times New Roman"/>
          <w:color w:val="000000"/>
          <w:sz w:val="24"/>
          <w:szCs w:val="24"/>
          <w:lang w:val="sr-Latn-CS"/>
        </w:rPr>
        <w:t>.</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34600D" w:rsidRPr="0034600D" w:rsidRDefault="0034600D" w:rsidP="00400C38">
      <w:pPr>
        <w:jc w:val="both"/>
        <w:rPr>
          <w:rFonts w:ascii="Times New Roman" w:hAnsi="Times New Roman"/>
          <w:sz w:val="24"/>
          <w:szCs w:val="24"/>
          <w:lang w:val="hu-HU"/>
        </w:rPr>
      </w:pPr>
    </w:p>
    <w:p w:rsidR="00400C38" w:rsidRPr="0061502B"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FB32B4" w:rsidRPr="0034600D" w:rsidRDefault="00FB32B4" w:rsidP="00400C38">
      <w:pPr>
        <w:jc w:val="both"/>
        <w:rPr>
          <w:rFonts w:ascii="Times New Roman" w:hAnsi="Times New Roman"/>
          <w:b/>
          <w:sz w:val="24"/>
          <w:szCs w:val="24"/>
          <w:lang w:val="hu-HU"/>
        </w:rPr>
      </w:pPr>
    </w:p>
    <w:p w:rsidR="00400C38" w:rsidRPr="0061502B"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1502B" w:rsidRPr="0061502B" w:rsidRDefault="0061502B" w:rsidP="00400C38">
      <w:pPr>
        <w:rPr>
          <w:rFonts w:ascii="Times New Roman" w:hAnsi="Times New Roman"/>
          <w:b/>
          <w:sz w:val="24"/>
          <w:szCs w:val="24"/>
          <w:lang/>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lastRenderedPageBreak/>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34600D">
        <w:rPr>
          <w:rFonts w:ascii="Times New Roman" w:hAnsi="Times New Roman"/>
          <w:sz w:val="24"/>
          <w:szCs w:val="24"/>
          <w:lang w:val="sr-Cyrl-CS"/>
        </w:rPr>
        <w:tab/>
        <w:t>8</w:t>
      </w:r>
      <w:r w:rsidR="0034600D">
        <w:rPr>
          <w:rFonts w:ascii="Times New Roman" w:hAnsi="Times New Roman"/>
          <w:sz w:val="24"/>
          <w:szCs w:val="24"/>
          <w:lang w:val="hu-HU"/>
        </w:rPr>
        <w:t>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Pr="008B2ED4">
        <w:rPr>
          <w:rFonts w:ascii="Times New Roman" w:hAnsi="Times New Roman"/>
          <w:sz w:val="24"/>
          <w:szCs w:val="24"/>
          <w:lang w:val="sr-Cyrl-CS"/>
        </w:rPr>
        <w:t>РОК ИСПОРУКЕ</w:t>
      </w:r>
      <w:r w:rsidRPr="008B2ED4">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hu-HU"/>
        </w:rPr>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470322">
        <w:rPr>
          <w:rFonts w:ascii="Times New Roman" w:hAnsi="Times New Roman"/>
          <w:b/>
          <w:sz w:val="24"/>
          <w:szCs w:val="24"/>
          <w:u w:val="single"/>
          <w:lang w:val="sr-Cyrl-CS"/>
        </w:rPr>
        <w:tab/>
        <w:t>8</w:t>
      </w:r>
      <w:r w:rsidR="00470322">
        <w:rPr>
          <w:rFonts w:ascii="Times New Roman" w:hAnsi="Times New Roman"/>
          <w:b/>
          <w:sz w:val="24"/>
          <w:szCs w:val="24"/>
          <w:u w:val="single"/>
        </w:rPr>
        <w:t>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470322">
        <w:rPr>
          <w:rFonts w:ascii="Times New Roman" w:hAnsi="Times New Roman"/>
          <w:b/>
          <w:sz w:val="24"/>
          <w:szCs w:val="24"/>
          <w:u w:val="single"/>
          <w:lang w:val="sr-Cyrl-CS"/>
        </w:rPr>
        <w:t>максимални број поена (8</w:t>
      </w:r>
      <w:r w:rsidR="00470322">
        <w:rPr>
          <w:rFonts w:ascii="Times New Roman" w:hAnsi="Times New Roman"/>
          <w:b/>
          <w:sz w:val="24"/>
          <w:szCs w:val="24"/>
          <w:u w:val="single"/>
        </w:rPr>
        <w:t>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34600D">
        <w:rPr>
          <w:rFonts w:ascii="Times New Roman" w:hAnsi="Times New Roman"/>
          <w:b/>
          <w:sz w:val="24"/>
          <w:szCs w:val="24"/>
          <w:u w:val="single"/>
          <w:lang w:val="sr-Cyrl-CS"/>
        </w:rPr>
        <w:t xml:space="preserve">                           </w:t>
      </w:r>
      <w:r w:rsidR="0034600D">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C10513" w:rsidRPr="008B2ED4" w:rsidRDefault="00C10513" w:rsidP="00C10513">
      <w:pPr>
        <w:jc w:val="both"/>
        <w:rPr>
          <w:rFonts w:ascii="Times New Roman" w:hAnsi="Times New Roman"/>
          <w:sz w:val="24"/>
          <w:szCs w:val="24"/>
          <w:lang w:val="sr-Cyrl-CS"/>
        </w:rPr>
      </w:pPr>
      <w:r w:rsidRPr="008B2ED4">
        <w:rPr>
          <w:rFonts w:ascii="Times New Roman" w:hAnsi="Times New Roman"/>
          <w:sz w:val="24"/>
          <w:szCs w:val="24"/>
          <w:lang w:val="sr-Cyrl-CS"/>
        </w:rPr>
        <w:t>Најкрањи рок испоруке</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C10513" w:rsidRPr="008B2ED4" w:rsidRDefault="00C10513" w:rsidP="00C10513">
      <w:pPr>
        <w:jc w:val="both"/>
        <w:rPr>
          <w:rFonts w:ascii="Times New Roman" w:hAnsi="Times New Roman"/>
          <w:sz w:val="24"/>
          <w:szCs w:val="24"/>
          <w:lang w:val="sr-Latn-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Default="00EE5DC1" w:rsidP="00400C38">
      <w:pPr>
        <w:jc w:val="both"/>
        <w:rPr>
          <w:rFonts w:ascii="Times New Roman" w:hAnsi="Times New Roman"/>
          <w:b/>
          <w:color w:val="000000"/>
          <w:sz w:val="24"/>
          <w:szCs w:val="24"/>
          <w:lang/>
        </w:rPr>
      </w:pPr>
    </w:p>
    <w:p w:rsidR="0061502B" w:rsidRPr="0061502B" w:rsidRDefault="0061502B" w:rsidP="00400C38">
      <w:pPr>
        <w:jc w:val="both"/>
        <w:rPr>
          <w:rFonts w:ascii="Times New Roman" w:hAnsi="Times New Roman"/>
          <w:b/>
          <w:color w:val="000000"/>
          <w:sz w:val="24"/>
          <w:szCs w:val="24"/>
          <w:lang/>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lastRenderedPageBreak/>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9C0B41" w:rsidRPr="009C0B41" w:rsidRDefault="004D5502" w:rsidP="009C0B41">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r w:rsidR="009C0B41" w:rsidRPr="009C0B41">
        <w:rPr>
          <w:rFonts w:ascii="Times New Roman" w:hAnsi="Times New Roman"/>
          <w:b/>
          <w:sz w:val="24"/>
          <w:szCs w:val="24"/>
          <w:lang w:val="sr-Cyrl-BA"/>
        </w:rPr>
        <w:t xml:space="preserve"> </w:t>
      </w:r>
      <w:r w:rsidR="009C0B41" w:rsidRPr="009C0B41">
        <w:rPr>
          <w:rFonts w:ascii="Times New Roman" w:hAnsi="Times New Roman"/>
          <w:sz w:val="24"/>
          <w:szCs w:val="24"/>
          <w:lang w:val="sr-Cyrl-BA"/>
        </w:rPr>
        <w:t>Ако је и цена једнака Наручилац ће дотичну партију доделити Понуђачу извлачењем.</w:t>
      </w:r>
    </w:p>
    <w:p w:rsidR="009C0B41" w:rsidRPr="009C0B41" w:rsidRDefault="009C0B41" w:rsidP="009C0B41">
      <w:pPr>
        <w:jc w:val="both"/>
        <w:rPr>
          <w:rFonts w:ascii="Times New Roman" w:hAnsi="Times New Roman"/>
          <w:sz w:val="24"/>
          <w:szCs w:val="24"/>
          <w:lang w:val="sr-Cyrl-BA"/>
        </w:rPr>
      </w:pPr>
      <w:r w:rsidRPr="009C0B41">
        <w:rPr>
          <w:rFonts w:ascii="Times New Roman" w:hAnsi="Times New Roman"/>
          <w:sz w:val="24"/>
          <w:szCs w:val="24"/>
          <w:lang w:val="sr-Cyrl-BA"/>
        </w:rPr>
        <w:t>Извлачење ће се обавити након стручне оцене понуда. О времену извлачења понуђачи ће бити обавештени писменим путем.</w:t>
      </w:r>
    </w:p>
    <w:p w:rsidR="00EE5DC1" w:rsidRDefault="00EE5DC1" w:rsidP="009D15A9">
      <w:pPr>
        <w:jc w:val="both"/>
        <w:rPr>
          <w:rFonts w:ascii="Times New Roman" w:hAnsi="Times New Roman"/>
          <w:sz w:val="24"/>
          <w:szCs w:val="24"/>
          <w:lang w:val="sr-Cyrl-BA"/>
        </w:rPr>
      </w:pP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61502B">
      <w:pPr>
        <w:ind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9. 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6B795E">
        <w:rPr>
          <w:rFonts w:ascii="Times New Roman" w:hAnsi="Times New Roman"/>
          <w:sz w:val="24"/>
          <w:szCs w:val="24"/>
          <w:lang w:val="sr-Cyrl-CS"/>
        </w:rPr>
        <w:lastRenderedPageBreak/>
        <w:t>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63535E">
        <w:rPr>
          <w:rFonts w:ascii="Times New Roman" w:hAnsi="Times New Roman"/>
          <w:color w:val="000000"/>
          <w:sz w:val="24"/>
          <w:szCs w:val="24"/>
          <w:lang w:val="sr-Cyrl-CS"/>
        </w:rPr>
        <w:t>1</w:t>
      </w:r>
      <w:r w:rsidR="009C0B41">
        <w:rPr>
          <w:rFonts w:ascii="Times New Roman" w:hAnsi="Times New Roman"/>
          <w:color w:val="000000"/>
          <w:sz w:val="24"/>
          <w:szCs w:val="24"/>
        </w:rPr>
        <w:t>3</w:t>
      </w:r>
      <w:r w:rsidR="00BF16CE">
        <w:rPr>
          <w:rFonts w:ascii="Times New Roman" w:hAnsi="Times New Roman"/>
          <w:color w:val="000000"/>
          <w:sz w:val="24"/>
          <w:szCs w:val="24"/>
        </w:rPr>
        <w:t>/2018</w:t>
      </w:r>
      <w:r w:rsidR="00864F93">
        <w:rPr>
          <w:rFonts w:ascii="Times New Roman" w:hAnsi="Times New Roman"/>
          <w:color w:val="000000"/>
          <w:sz w:val="24"/>
          <w:szCs w:val="24"/>
          <w:lang w:val="hu-HU"/>
        </w:rPr>
        <w:t>.</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397BAB" w:rsidRPr="0061502B" w:rsidRDefault="00397BAB" w:rsidP="00400C38">
      <w:pPr>
        <w:jc w:val="both"/>
        <w:rPr>
          <w:rFonts w:ascii="Times New Roman" w:hAnsi="Times New Roman"/>
          <w:sz w:val="24"/>
          <w:szCs w:val="24"/>
          <w:lang/>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397BAB" w:rsidRPr="00397BAB" w:rsidRDefault="00397BAB"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Pr="004D592B" w:rsidRDefault="0061109A"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470322" w:rsidRDefault="00400C38" w:rsidP="00400C38">
      <w:pPr>
        <w:jc w:val="both"/>
        <w:rPr>
          <w:rFonts w:ascii="Times New Roman" w:hAnsi="Times New Roman"/>
          <w:sz w:val="24"/>
          <w:szCs w:val="24"/>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C10513" w:rsidRPr="0061502B" w:rsidRDefault="00C10513" w:rsidP="00400C38">
      <w:pPr>
        <w:jc w:val="both"/>
        <w:rPr>
          <w:rFonts w:ascii="Times New Roman" w:hAnsi="Times New Roman"/>
          <w:color w:val="000000"/>
          <w:sz w:val="24"/>
          <w:szCs w:val="24"/>
          <w:lang/>
        </w:rPr>
      </w:pPr>
    </w:p>
    <w:p w:rsidR="00397BAB" w:rsidRPr="00397BAB" w:rsidRDefault="00397BAB" w:rsidP="00400C38">
      <w:pPr>
        <w:jc w:val="both"/>
        <w:rPr>
          <w:rFonts w:ascii="Times New Roman" w:hAnsi="Times New Roman"/>
          <w:color w:val="000000"/>
          <w:sz w:val="24"/>
          <w:szCs w:val="24"/>
          <w:lang w:val="sr-Latn-CS"/>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61502B">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34600D">
        <w:rPr>
          <w:rFonts w:ascii="Times New Roman" w:hAnsi="Times New Roman"/>
          <w:sz w:val="24"/>
          <w:szCs w:val="24"/>
          <w:lang w:val="sr-Cyrl-CS"/>
        </w:rPr>
        <w:t>, дана ___.___.201</w:t>
      </w:r>
      <w:r w:rsidR="00BF16CE">
        <w:rPr>
          <w:rFonts w:ascii="Times New Roman" w:hAnsi="Times New Roman"/>
          <w:sz w:val="24"/>
          <w:szCs w:val="24"/>
        </w:rPr>
        <w:t>8</w:t>
      </w:r>
      <w:r w:rsidRPr="006B795E">
        <w:rPr>
          <w:rFonts w:ascii="Times New Roman" w:hAnsi="Times New Roman"/>
          <w:sz w:val="24"/>
          <w:szCs w:val="24"/>
          <w:lang w:val="sr-Cyrl-CS"/>
        </w:rPr>
        <w:t>.</w:t>
      </w:r>
      <w:r w:rsidR="00BF16CE">
        <w:rPr>
          <w:rFonts w:ascii="Times New Roman" w:hAnsi="Times New Roman"/>
          <w:sz w:val="24"/>
          <w:szCs w:val="24"/>
          <w:lang w:val="sr-Cyrl-CS"/>
        </w:rPr>
        <w:t xml:space="preserve"> </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w:t>
      </w:r>
      <w:r w:rsidR="0063535E">
        <w:rPr>
          <w:rFonts w:ascii="Times New Roman" w:hAnsi="Times New Roman"/>
          <w:sz w:val="24"/>
          <w:szCs w:val="24"/>
          <w:lang w:val="sr-Cyrl-CS"/>
        </w:rPr>
        <w:t>ступа</w:t>
      </w:r>
      <w:r w:rsidR="0063535E">
        <w:rPr>
          <w:rFonts w:ascii="Times New Roman" w:hAnsi="Times New Roman"/>
          <w:sz w:val="24"/>
          <w:szCs w:val="24"/>
        </w:rPr>
        <w:t xml:space="preserve"> директор Каролина Ђолаи</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4C255B">
        <w:rPr>
          <w:rFonts w:ascii="Times New Roman" w:hAnsi="Times New Roman"/>
          <w:b/>
          <w:color w:val="000000"/>
          <w:sz w:val="24"/>
          <w:szCs w:val="24"/>
          <w:lang w:val="sr-Cyrl-CS"/>
        </w:rPr>
        <w:t>хигијенских производа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објављен</w:t>
      </w:r>
      <w:r w:rsidR="00BF16CE">
        <w:rPr>
          <w:rFonts w:ascii="Times New Roman" w:hAnsi="Times New Roman"/>
          <w:color w:val="000000"/>
          <w:sz w:val="24"/>
          <w:szCs w:val="24"/>
          <w:lang w:val="sr-Cyrl-CS"/>
        </w:rPr>
        <w:t>ог</w:t>
      </w:r>
      <w:r w:rsidR="00A501CA">
        <w:rPr>
          <w:rFonts w:ascii="Times New Roman" w:hAnsi="Times New Roman"/>
          <w:color w:val="000000"/>
          <w:sz w:val="24"/>
          <w:szCs w:val="24"/>
          <w:lang w:val="sr-Cyrl-CS"/>
        </w:rPr>
        <w:t xml:space="preserve"> на Порталу јавних набавки од </w:t>
      </w:r>
      <w:r w:rsidR="00A501CA">
        <w:rPr>
          <w:rFonts w:ascii="Times New Roman" w:hAnsi="Times New Roman"/>
          <w:color w:val="000000"/>
          <w:sz w:val="24"/>
          <w:szCs w:val="24"/>
          <w:lang w:val="hu-HU"/>
        </w:rPr>
        <w:t>22</w:t>
      </w:r>
      <w:r w:rsidR="00BF16CE">
        <w:rPr>
          <w:rFonts w:ascii="Times New Roman" w:hAnsi="Times New Roman"/>
          <w:color w:val="000000"/>
          <w:sz w:val="24"/>
          <w:szCs w:val="24"/>
          <w:lang w:val="hu-HU"/>
        </w:rPr>
        <w:t>.10.201</w:t>
      </w:r>
      <w:r w:rsidR="00BF16CE">
        <w:rPr>
          <w:rFonts w:ascii="Times New Roman" w:hAnsi="Times New Roman"/>
          <w:color w:val="000000"/>
          <w:sz w:val="24"/>
          <w:szCs w:val="24"/>
        </w:rPr>
        <w:t>8</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34600D">
        <w:rPr>
          <w:rFonts w:ascii="Times New Roman" w:hAnsi="Times New Roman"/>
          <w:color w:val="000000"/>
          <w:sz w:val="24"/>
          <w:szCs w:val="24"/>
          <w:lang w:val="sr-Cyrl-CS"/>
        </w:rPr>
        <w:t>1</w:t>
      </w:r>
      <w:r w:rsidR="009C0B41">
        <w:rPr>
          <w:rFonts w:ascii="Times New Roman" w:hAnsi="Times New Roman"/>
          <w:color w:val="000000"/>
          <w:sz w:val="24"/>
          <w:szCs w:val="24"/>
        </w:rPr>
        <w:t>3</w:t>
      </w:r>
      <w:r w:rsidR="00BF16CE">
        <w:rPr>
          <w:rFonts w:ascii="Times New Roman" w:hAnsi="Times New Roman"/>
          <w:color w:val="000000"/>
          <w:sz w:val="24"/>
          <w:szCs w:val="24"/>
        </w:rPr>
        <w:t>/2018</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w:t>
      </w:r>
      <w:r w:rsidRPr="006B795E">
        <w:rPr>
          <w:rFonts w:ascii="Times New Roman" w:hAnsi="Times New Roman"/>
          <w:color w:val="000000"/>
          <w:sz w:val="24"/>
          <w:szCs w:val="24"/>
          <w:lang w:val="sr-Cyrl-CS"/>
        </w:rPr>
        <w:lastRenderedPageBreak/>
        <w:t xml:space="preserve">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34600D">
        <w:rPr>
          <w:rFonts w:ascii="Times New Roman" w:hAnsi="Times New Roman"/>
          <w:color w:val="000000"/>
          <w:sz w:val="24"/>
          <w:szCs w:val="24"/>
          <w:lang w:val="sr-Cyrl-CS"/>
        </w:rPr>
        <w:t>1</w:t>
      </w:r>
      <w:r w:rsidR="009C0B41">
        <w:rPr>
          <w:rFonts w:ascii="Times New Roman" w:hAnsi="Times New Roman"/>
          <w:color w:val="000000"/>
          <w:sz w:val="24"/>
          <w:szCs w:val="24"/>
          <w:lang w:val="hu-HU"/>
        </w:rPr>
        <w:t>3/2018</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34600D">
        <w:rPr>
          <w:rFonts w:ascii="Times New Roman" w:hAnsi="Times New Roman"/>
          <w:sz w:val="24"/>
          <w:szCs w:val="24"/>
          <w:lang w:val="sr-Cyrl-CS"/>
        </w:rPr>
        <w:t xml:space="preserve"> /201</w:t>
      </w:r>
      <w:r w:rsidR="00BF16CE">
        <w:rPr>
          <w:rFonts w:ascii="Times New Roman" w:hAnsi="Times New Roman"/>
          <w:sz w:val="24"/>
          <w:szCs w:val="24"/>
        </w:rPr>
        <w:t>8</w:t>
      </w:r>
      <w:r w:rsidR="00864F93">
        <w:rPr>
          <w:rFonts w:ascii="Times New Roman" w:hAnsi="Times New Roman"/>
          <w:sz w:val="24"/>
          <w:szCs w:val="24"/>
          <w:lang w:val="hu-HU"/>
        </w:rPr>
        <w:t>.</w:t>
      </w:r>
      <w:r w:rsidRPr="00C10513">
        <w:rPr>
          <w:rFonts w:ascii="Times New Roman" w:hAnsi="Times New Roman"/>
          <w:sz w:val="24"/>
          <w:szCs w:val="24"/>
          <w:lang w:val="sr-Cyrl-CS"/>
        </w:rPr>
        <w:t xml:space="preserve"> заведена </w:t>
      </w:r>
      <w:r w:rsidR="00864F93">
        <w:rPr>
          <w:rFonts w:ascii="Times New Roman" w:hAnsi="Times New Roman"/>
          <w:sz w:val="24"/>
          <w:szCs w:val="24"/>
          <w:lang w:val="sr-Cyrl-CS"/>
        </w:rPr>
        <w:t>код наручиоца дана__________201</w:t>
      </w:r>
      <w:r w:rsidR="00BF16CE">
        <w:rPr>
          <w:rFonts w:ascii="Times New Roman" w:hAnsi="Times New Roman"/>
          <w:sz w:val="24"/>
          <w:szCs w:val="24"/>
        </w:rPr>
        <w:t>8</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470322">
        <w:rPr>
          <w:rFonts w:ascii="Times New Roman" w:hAnsi="Times New Roman"/>
          <w:color w:val="000000"/>
          <w:sz w:val="24"/>
          <w:szCs w:val="24"/>
        </w:rPr>
        <w:t xml:space="preserve">      </w:t>
      </w:r>
      <w:r w:rsidR="00470322">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9C0B41"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470322">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9C0B41">
        <w:rPr>
          <w:rFonts w:ascii="Times New Roman" w:hAnsi="Times New Roman"/>
          <w:sz w:val="24"/>
          <w:szCs w:val="24"/>
        </w:rPr>
        <w:t xml:space="preserve">       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864F93" w:rsidRDefault="00400C38" w:rsidP="00400C38">
      <w:pPr>
        <w:pStyle w:val="Szvegtrzs"/>
        <w:rPr>
          <w:rFonts w:ascii="Times New Roman" w:hAnsi="Times New Roman"/>
          <w:b/>
          <w:color w:val="000000"/>
          <w:szCs w:val="24"/>
          <w:lang w:val="hu-HU"/>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4E476F">
        <w:rPr>
          <w:rFonts w:ascii="Times New Roman" w:hAnsi="Times New Roman"/>
          <w:color w:val="000000"/>
          <w:szCs w:val="24"/>
          <w:lang w:val="sr-Cyrl-CS"/>
        </w:rPr>
        <w:t>1</w:t>
      </w:r>
      <w:r w:rsidR="009C0B41">
        <w:rPr>
          <w:rFonts w:ascii="Times New Roman" w:hAnsi="Times New Roman"/>
          <w:color w:val="000000"/>
          <w:szCs w:val="24"/>
        </w:rPr>
        <w:t>3</w:t>
      </w:r>
      <w:r w:rsidR="00BF16CE">
        <w:rPr>
          <w:rFonts w:ascii="Times New Roman" w:hAnsi="Times New Roman"/>
          <w:color w:val="000000"/>
          <w:szCs w:val="24"/>
        </w:rPr>
        <w:t>/2018</w:t>
      </w:r>
      <w:r w:rsidR="00864F93">
        <w:rPr>
          <w:rFonts w:ascii="Times New Roman" w:hAnsi="Times New Roman"/>
          <w:color w:val="000000"/>
          <w:szCs w:val="24"/>
          <w:lang w:val="hu-HU"/>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864F93">
        <w:rPr>
          <w:rFonts w:ascii="Times New Roman" w:hAnsi="Times New Roman"/>
          <w:sz w:val="24"/>
          <w:szCs w:val="24"/>
          <w:lang w:val="sr-Cyrl-CS"/>
        </w:rPr>
        <w:t>1</w:t>
      </w:r>
      <w:r w:rsidR="009C0B41">
        <w:rPr>
          <w:rFonts w:ascii="Times New Roman" w:hAnsi="Times New Roman"/>
          <w:sz w:val="24"/>
          <w:szCs w:val="24"/>
        </w:rPr>
        <w:t>3</w:t>
      </w:r>
      <w:r w:rsidR="00BF16CE">
        <w:rPr>
          <w:rFonts w:ascii="Times New Roman" w:hAnsi="Times New Roman"/>
          <w:sz w:val="24"/>
          <w:szCs w:val="24"/>
        </w:rPr>
        <w:t>/2018</w:t>
      </w:r>
      <w:r w:rsidR="00470322">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4C255B">
        <w:rPr>
          <w:rFonts w:ascii="Times New Roman" w:hAnsi="Times New Roman"/>
          <w:sz w:val="24"/>
          <w:szCs w:val="24"/>
          <w:lang w:val="sr-Cyrl-CS"/>
        </w:rPr>
        <w:t>абавке хигијенских производа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0322">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6C1A26">
        <w:rPr>
          <w:rFonts w:ascii="Times New Roman" w:hAnsi="Times New Roman"/>
          <w:sz w:val="24"/>
          <w:szCs w:val="24"/>
        </w:rPr>
        <w:t>5</w:t>
      </w:r>
      <w:r w:rsidR="002B0EB8">
        <w:rPr>
          <w:rFonts w:ascii="Times New Roman" w:hAnsi="Times New Roman"/>
          <w:sz w:val="24"/>
          <w:szCs w:val="24"/>
          <w:lang w:val="sr-Cyrl-CS"/>
        </w:rPr>
        <w:t>, 201</w:t>
      </w:r>
      <w:r w:rsidR="006C1A26">
        <w:rPr>
          <w:rFonts w:ascii="Times New Roman" w:hAnsi="Times New Roman"/>
          <w:sz w:val="24"/>
          <w:szCs w:val="24"/>
        </w:rPr>
        <w:t>6</w:t>
      </w:r>
      <w:r w:rsidR="002B0EB8">
        <w:rPr>
          <w:rFonts w:ascii="Times New Roman" w:hAnsi="Times New Roman"/>
          <w:sz w:val="24"/>
          <w:szCs w:val="24"/>
        </w:rPr>
        <w:t xml:space="preserve"> </w:t>
      </w:r>
      <w:r w:rsidR="004E476F">
        <w:rPr>
          <w:rFonts w:ascii="Times New Roman" w:hAnsi="Times New Roman"/>
          <w:sz w:val="24"/>
          <w:szCs w:val="24"/>
          <w:lang w:val="sr-Cyrl-CS"/>
        </w:rPr>
        <w:t>и  201</w:t>
      </w:r>
      <w:r w:rsidR="006C1A26">
        <w:rPr>
          <w:rFonts w:ascii="Times New Roman" w:hAnsi="Times New Roman"/>
          <w:sz w:val="24"/>
          <w:szCs w:val="24"/>
          <w:lang w:val="hu-HU"/>
        </w:rPr>
        <w:t>7</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63535E">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sidR="0063535E">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006353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4E476F">
        <w:rPr>
          <w:rFonts w:ascii="Times New Roman" w:hAnsi="Times New Roman"/>
          <w:sz w:val="24"/>
          <w:szCs w:val="24"/>
          <w:lang w:val="sr-Cyrl-CS"/>
        </w:rPr>
        <w:t>1</w:t>
      </w:r>
      <w:r w:rsidR="009C0B41">
        <w:rPr>
          <w:rFonts w:ascii="Times New Roman" w:hAnsi="Times New Roman"/>
          <w:sz w:val="24"/>
          <w:szCs w:val="24"/>
        </w:rPr>
        <w:t>3</w:t>
      </w:r>
      <w:r w:rsidR="00BF16CE">
        <w:rPr>
          <w:rFonts w:ascii="Times New Roman" w:hAnsi="Times New Roman"/>
          <w:sz w:val="24"/>
          <w:szCs w:val="24"/>
        </w:rPr>
        <w:t>/2018</w:t>
      </w:r>
      <w:r w:rsidR="00864F93">
        <w:rPr>
          <w:rFonts w:ascii="Times New Roman" w:hAnsi="Times New Roman"/>
          <w:sz w:val="24"/>
          <w:szCs w:val="24"/>
          <w:lang w:val="hu-HU"/>
        </w:rPr>
        <w:t>.</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Pr="00FF5D45">
        <w:rPr>
          <w:rFonts w:ascii="Times New Roman" w:hAnsi="Times New Roman"/>
          <w:sz w:val="24"/>
          <w:szCs w:val="24"/>
          <w:lang w:val="sr-Cyrl-CS"/>
        </w:rPr>
        <w:t>НАБАВКУ ХИГИЈЕНСКИХ МАТЕРИЈАЛА,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Default="005A20B3"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Pr="00847954" w:rsidRDefault="00847954" w:rsidP="005A20B3">
      <w:pPr>
        <w:rPr>
          <w:rFonts w:ascii="Times New Roman" w:hAnsi="Times New Roman"/>
          <w:lang w:val="hu-HU"/>
        </w:rPr>
      </w:pPr>
    </w:p>
    <w:p w:rsidR="00847954" w:rsidRPr="00847954" w:rsidRDefault="00847954" w:rsidP="00847954">
      <w:pPr>
        <w:spacing w:line="300" w:lineRule="atLeast"/>
        <w:rPr>
          <w:rFonts w:ascii="Times New Roman" w:hAnsi="Times New Roman"/>
          <w:b/>
          <w:sz w:val="28"/>
          <w:szCs w:val="28"/>
          <w:lang w:val="sr-Cyrl-CS"/>
        </w:rPr>
      </w:pPr>
      <w:r w:rsidRPr="00847954">
        <w:rPr>
          <w:rFonts w:ascii="Times New Roman" w:hAnsi="Times New Roman"/>
          <w:b/>
          <w:sz w:val="28"/>
          <w:szCs w:val="28"/>
          <w:lang w:val="sr-Cyrl-CS"/>
        </w:rPr>
        <w:t>16 . ОБРАЗАЦ СТРУКТУРЕ ЦЕНЕ</w:t>
      </w:r>
    </w:p>
    <w:p w:rsidR="00847954" w:rsidRPr="00847954" w:rsidRDefault="00847954" w:rsidP="00847954">
      <w:pPr>
        <w:spacing w:line="300" w:lineRule="atLeast"/>
        <w:rPr>
          <w:rFonts w:ascii="Times New Roman" w:hAnsi="Times New Roman"/>
          <w:b/>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847954" w:rsidRPr="00847954" w:rsidTr="008F1947">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8F1947">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847954" w:rsidRPr="00847954" w:rsidRDefault="00847954" w:rsidP="008F1947">
            <w:pPr>
              <w:spacing w:line="300" w:lineRule="atLeast"/>
              <w:rPr>
                <w:rFonts w:ascii="Times New Roman" w:hAnsi="Times New Roman"/>
                <w:b/>
                <w:bCs/>
                <w:sz w:val="28"/>
                <w:szCs w:val="28"/>
              </w:rPr>
            </w:pPr>
            <w:r w:rsidRPr="00847954">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8F1947">
            <w:pPr>
              <w:spacing w:line="300" w:lineRule="atLeast"/>
              <w:rPr>
                <w:rFonts w:ascii="Times New Roman" w:hAnsi="Times New Roman"/>
                <w:sz w:val="28"/>
                <w:szCs w:val="28"/>
              </w:rPr>
            </w:pPr>
            <w:r w:rsidRPr="00847954">
              <w:rPr>
                <w:rFonts w:ascii="Times New Roman" w:hAnsi="Times New Roman"/>
                <w:sz w:val="28"/>
                <w:szCs w:val="28"/>
              </w:rPr>
              <w:t> </w:t>
            </w:r>
          </w:p>
        </w:tc>
      </w:tr>
    </w:tbl>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Pr="00847954">
        <w:rPr>
          <w:rFonts w:ascii="Times New Roman" w:hAnsi="Times New Roman"/>
          <w:sz w:val="28"/>
          <w:szCs w:val="28"/>
          <w:lang w:val="sr-Cyrl-CS"/>
        </w:rPr>
        <w:t>Потпис овлашћеног лица:</w:t>
      </w:r>
    </w:p>
    <w:p w:rsidR="00847954" w:rsidRPr="00847954" w:rsidRDefault="00847954" w:rsidP="00847954">
      <w:pPr>
        <w:spacing w:line="300" w:lineRule="atLeast"/>
        <w:rPr>
          <w:rFonts w:ascii="Times New Roman" w:hAnsi="Times New Roman"/>
          <w:sz w:val="28"/>
          <w:szCs w:val="28"/>
          <w:lang w:val="sr-Cyrl-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t xml:space="preserve">           </w:t>
      </w:r>
      <w:r>
        <w:rPr>
          <w:rFonts w:ascii="Times New Roman" w:hAnsi="Times New Roman"/>
          <w:sz w:val="28"/>
          <w:szCs w:val="28"/>
          <w:lang w:val="hu-HU"/>
        </w:rPr>
        <w:tab/>
      </w:r>
      <w:r>
        <w:rPr>
          <w:rFonts w:ascii="Times New Roman" w:hAnsi="Times New Roman"/>
          <w:sz w:val="28"/>
          <w:szCs w:val="28"/>
          <w:lang w:val="hu-HU"/>
        </w:rPr>
        <w:tab/>
      </w:r>
      <w:r>
        <w:rPr>
          <w:rFonts w:ascii="Times New Roman" w:hAnsi="Times New Roman"/>
          <w:sz w:val="28"/>
          <w:szCs w:val="28"/>
          <w:lang w:val="hu-HU"/>
        </w:rPr>
        <w:tab/>
      </w:r>
      <w:r w:rsidRPr="00847954">
        <w:rPr>
          <w:rFonts w:ascii="Times New Roman" w:hAnsi="Times New Roman"/>
          <w:sz w:val="28"/>
          <w:szCs w:val="28"/>
          <w:lang w:val="sr-Cyrl-CS"/>
        </w:rPr>
        <w:t>______________________</w:t>
      </w:r>
    </w:p>
    <w:p w:rsidR="00847954" w:rsidRPr="00847954" w:rsidRDefault="00847954" w:rsidP="00847954">
      <w:pPr>
        <w:rPr>
          <w:rFonts w:ascii="Times New Roman" w:hAnsi="Times New Roman"/>
          <w:sz w:val="28"/>
          <w:szCs w:val="28"/>
        </w:rPr>
      </w:pPr>
    </w:p>
    <w:p w:rsidR="00841915" w:rsidRPr="00847954" w:rsidRDefault="00841915">
      <w:pPr>
        <w:tabs>
          <w:tab w:val="left" w:pos="3075"/>
        </w:tabs>
        <w:rPr>
          <w:rFonts w:ascii="Times New Roman" w:hAnsi="Times New Roman"/>
          <w:color w:val="FF0000"/>
          <w:sz w:val="24"/>
          <w:szCs w:val="24"/>
        </w:rPr>
      </w:pPr>
    </w:p>
    <w:sectPr w:rsidR="00841915" w:rsidRPr="00847954"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D11" w:rsidRDefault="00BF6D11">
      <w:r>
        <w:separator/>
      </w:r>
    </w:p>
  </w:endnote>
  <w:endnote w:type="continuationSeparator" w:id="1">
    <w:p w:rsidR="00BF6D11" w:rsidRDefault="00BF6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E" w:rsidRDefault="00B5591E">
    <w:pPr>
      <w:pStyle w:val="llb"/>
    </w:pPr>
    <w:r>
      <w:t xml:space="preserve">Page </w:t>
    </w:r>
    <w:r>
      <w:rPr>
        <w:b/>
        <w:sz w:val="24"/>
        <w:szCs w:val="24"/>
      </w:rPr>
      <w:fldChar w:fldCharType="begin"/>
    </w:r>
    <w:r>
      <w:rPr>
        <w:b/>
      </w:rPr>
      <w:instrText xml:space="preserve"> PAGE </w:instrText>
    </w:r>
    <w:r>
      <w:rPr>
        <w:b/>
        <w:sz w:val="24"/>
        <w:szCs w:val="24"/>
      </w:rPr>
      <w:fldChar w:fldCharType="separate"/>
    </w:r>
    <w:r w:rsidR="00805D93">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5D93">
      <w:rPr>
        <w:b/>
        <w:noProof/>
      </w:rPr>
      <w:t>28</w:t>
    </w:r>
    <w:r>
      <w:rPr>
        <w:b/>
        <w:sz w:val="24"/>
        <w:szCs w:val="24"/>
      </w:rPr>
      <w:fldChar w:fldCharType="end"/>
    </w:r>
  </w:p>
  <w:p w:rsidR="00B5591E" w:rsidRDefault="00B5591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D11" w:rsidRDefault="00BF6D11">
      <w:r>
        <w:separator/>
      </w:r>
    </w:p>
  </w:footnote>
  <w:footnote w:type="continuationSeparator" w:id="1">
    <w:p w:rsidR="00BF6D11" w:rsidRDefault="00BF6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E" w:rsidRPr="0048130C" w:rsidRDefault="00B5591E"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16709"/>
    <w:multiLevelType w:val="hybridMultilevel"/>
    <w:tmpl w:val="9EC8D442"/>
    <w:lvl w:ilvl="0" w:tplc="7CC62674">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2"/>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8"/>
  </w:num>
  <w:num w:numId="10">
    <w:abstractNumId w:val="15"/>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5"/>
  </w:num>
  <w:num w:numId="22">
    <w:abstractNumId w:val="11"/>
  </w:num>
  <w:num w:numId="23">
    <w:abstractNumId w:val="10"/>
  </w:num>
  <w:num w:numId="24">
    <w:abstractNumId w:val="12"/>
  </w:num>
  <w:num w:numId="25">
    <w:abstractNumId w:val="0"/>
  </w:num>
  <w:num w:numId="26">
    <w:abstractNumId w:val="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4CE4"/>
    <w:rsid w:val="00036811"/>
    <w:rsid w:val="00040128"/>
    <w:rsid w:val="00040667"/>
    <w:rsid w:val="00045558"/>
    <w:rsid w:val="000549B5"/>
    <w:rsid w:val="000576BB"/>
    <w:rsid w:val="00057B71"/>
    <w:rsid w:val="00062482"/>
    <w:rsid w:val="00065030"/>
    <w:rsid w:val="00070769"/>
    <w:rsid w:val="00071790"/>
    <w:rsid w:val="00085561"/>
    <w:rsid w:val="000A301B"/>
    <w:rsid w:val="000A3F9F"/>
    <w:rsid w:val="000B3D54"/>
    <w:rsid w:val="000B50C5"/>
    <w:rsid w:val="000B61AB"/>
    <w:rsid w:val="000D6279"/>
    <w:rsid w:val="000D7348"/>
    <w:rsid w:val="000F207C"/>
    <w:rsid w:val="000F3427"/>
    <w:rsid w:val="00102E88"/>
    <w:rsid w:val="00106AAC"/>
    <w:rsid w:val="00126F17"/>
    <w:rsid w:val="001310D0"/>
    <w:rsid w:val="00131A75"/>
    <w:rsid w:val="00132FA5"/>
    <w:rsid w:val="0013300A"/>
    <w:rsid w:val="0013347C"/>
    <w:rsid w:val="00134368"/>
    <w:rsid w:val="0015573E"/>
    <w:rsid w:val="00174A8C"/>
    <w:rsid w:val="001751F7"/>
    <w:rsid w:val="0018768E"/>
    <w:rsid w:val="00187DB3"/>
    <w:rsid w:val="0019154B"/>
    <w:rsid w:val="00193A0D"/>
    <w:rsid w:val="00196898"/>
    <w:rsid w:val="00197743"/>
    <w:rsid w:val="001A11C6"/>
    <w:rsid w:val="001A3155"/>
    <w:rsid w:val="001A3775"/>
    <w:rsid w:val="001A5F73"/>
    <w:rsid w:val="001B022C"/>
    <w:rsid w:val="001C0096"/>
    <w:rsid w:val="001C6C13"/>
    <w:rsid w:val="001D60BE"/>
    <w:rsid w:val="001E015C"/>
    <w:rsid w:val="001E1ABB"/>
    <w:rsid w:val="001E3160"/>
    <w:rsid w:val="001E3C76"/>
    <w:rsid w:val="001E3F94"/>
    <w:rsid w:val="001E6438"/>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4D51"/>
    <w:rsid w:val="00271977"/>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4600D"/>
    <w:rsid w:val="00350385"/>
    <w:rsid w:val="00356C6E"/>
    <w:rsid w:val="00357EAC"/>
    <w:rsid w:val="003656E4"/>
    <w:rsid w:val="00385821"/>
    <w:rsid w:val="00396197"/>
    <w:rsid w:val="00397BAB"/>
    <w:rsid w:val="003A29A8"/>
    <w:rsid w:val="003B4677"/>
    <w:rsid w:val="003B775A"/>
    <w:rsid w:val="003B7BE7"/>
    <w:rsid w:val="003D0E7E"/>
    <w:rsid w:val="003D1AC4"/>
    <w:rsid w:val="003E1D4C"/>
    <w:rsid w:val="003F45E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0322"/>
    <w:rsid w:val="00477F5C"/>
    <w:rsid w:val="00480F61"/>
    <w:rsid w:val="0048130C"/>
    <w:rsid w:val="00483097"/>
    <w:rsid w:val="00483EE6"/>
    <w:rsid w:val="004842DD"/>
    <w:rsid w:val="00484FE0"/>
    <w:rsid w:val="0049798D"/>
    <w:rsid w:val="004A1CE1"/>
    <w:rsid w:val="004B230F"/>
    <w:rsid w:val="004B2BD0"/>
    <w:rsid w:val="004C00FA"/>
    <w:rsid w:val="004C255B"/>
    <w:rsid w:val="004C2699"/>
    <w:rsid w:val="004C6115"/>
    <w:rsid w:val="004D1587"/>
    <w:rsid w:val="004D5502"/>
    <w:rsid w:val="004D592B"/>
    <w:rsid w:val="004E3BDC"/>
    <w:rsid w:val="004E476F"/>
    <w:rsid w:val="00503EB2"/>
    <w:rsid w:val="005068F7"/>
    <w:rsid w:val="00513D2E"/>
    <w:rsid w:val="00516DCE"/>
    <w:rsid w:val="00534882"/>
    <w:rsid w:val="005357F0"/>
    <w:rsid w:val="005427CF"/>
    <w:rsid w:val="0055311F"/>
    <w:rsid w:val="005566C7"/>
    <w:rsid w:val="00565828"/>
    <w:rsid w:val="00570D82"/>
    <w:rsid w:val="005711E3"/>
    <w:rsid w:val="00572B09"/>
    <w:rsid w:val="00573E58"/>
    <w:rsid w:val="00574900"/>
    <w:rsid w:val="00574AC0"/>
    <w:rsid w:val="005802E8"/>
    <w:rsid w:val="00580799"/>
    <w:rsid w:val="0058459F"/>
    <w:rsid w:val="00585831"/>
    <w:rsid w:val="0059076C"/>
    <w:rsid w:val="00595579"/>
    <w:rsid w:val="005958AF"/>
    <w:rsid w:val="005A20B3"/>
    <w:rsid w:val="005A34A6"/>
    <w:rsid w:val="005B1CA8"/>
    <w:rsid w:val="005B1EE4"/>
    <w:rsid w:val="005B4D06"/>
    <w:rsid w:val="005C2C4F"/>
    <w:rsid w:val="005D3352"/>
    <w:rsid w:val="005D7631"/>
    <w:rsid w:val="005E0987"/>
    <w:rsid w:val="005E1328"/>
    <w:rsid w:val="005E510C"/>
    <w:rsid w:val="005E5CD7"/>
    <w:rsid w:val="005E6F64"/>
    <w:rsid w:val="0061109A"/>
    <w:rsid w:val="00612320"/>
    <w:rsid w:val="0061502B"/>
    <w:rsid w:val="0062436F"/>
    <w:rsid w:val="00625B8A"/>
    <w:rsid w:val="006327F7"/>
    <w:rsid w:val="00634D4A"/>
    <w:rsid w:val="0063535E"/>
    <w:rsid w:val="00635891"/>
    <w:rsid w:val="006465E8"/>
    <w:rsid w:val="00650098"/>
    <w:rsid w:val="006546F2"/>
    <w:rsid w:val="00664EED"/>
    <w:rsid w:val="0066646C"/>
    <w:rsid w:val="00667E0B"/>
    <w:rsid w:val="00675EFA"/>
    <w:rsid w:val="006804CA"/>
    <w:rsid w:val="00683519"/>
    <w:rsid w:val="006939C7"/>
    <w:rsid w:val="0069702B"/>
    <w:rsid w:val="006A3870"/>
    <w:rsid w:val="006B397D"/>
    <w:rsid w:val="006B4185"/>
    <w:rsid w:val="006B6877"/>
    <w:rsid w:val="006B795E"/>
    <w:rsid w:val="006C1A26"/>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4F22"/>
    <w:rsid w:val="00776FA8"/>
    <w:rsid w:val="00777A7D"/>
    <w:rsid w:val="00782F84"/>
    <w:rsid w:val="00782F93"/>
    <w:rsid w:val="00783EFA"/>
    <w:rsid w:val="007A03E8"/>
    <w:rsid w:val="007A0BF4"/>
    <w:rsid w:val="007A7779"/>
    <w:rsid w:val="007B514D"/>
    <w:rsid w:val="007C4A19"/>
    <w:rsid w:val="007E2F3F"/>
    <w:rsid w:val="007E68CC"/>
    <w:rsid w:val="007F3C60"/>
    <w:rsid w:val="007F4AD4"/>
    <w:rsid w:val="008008DB"/>
    <w:rsid w:val="00804168"/>
    <w:rsid w:val="00804F69"/>
    <w:rsid w:val="00805D93"/>
    <w:rsid w:val="00806DBE"/>
    <w:rsid w:val="00807C38"/>
    <w:rsid w:val="0081158D"/>
    <w:rsid w:val="00816E5C"/>
    <w:rsid w:val="00831588"/>
    <w:rsid w:val="00832C34"/>
    <w:rsid w:val="008359F5"/>
    <w:rsid w:val="00837A6F"/>
    <w:rsid w:val="00841915"/>
    <w:rsid w:val="00847954"/>
    <w:rsid w:val="00850ADE"/>
    <w:rsid w:val="00851FE1"/>
    <w:rsid w:val="0085563F"/>
    <w:rsid w:val="00860DCC"/>
    <w:rsid w:val="00864D9C"/>
    <w:rsid w:val="00864F93"/>
    <w:rsid w:val="0086583C"/>
    <w:rsid w:val="00884489"/>
    <w:rsid w:val="00887CE1"/>
    <w:rsid w:val="00892CFA"/>
    <w:rsid w:val="008935D5"/>
    <w:rsid w:val="00893912"/>
    <w:rsid w:val="008A69A6"/>
    <w:rsid w:val="008B2ED4"/>
    <w:rsid w:val="008B3E7F"/>
    <w:rsid w:val="008C013C"/>
    <w:rsid w:val="008C2A97"/>
    <w:rsid w:val="008D29A8"/>
    <w:rsid w:val="008D5657"/>
    <w:rsid w:val="008D7C78"/>
    <w:rsid w:val="008E07D3"/>
    <w:rsid w:val="008E1032"/>
    <w:rsid w:val="008E2A53"/>
    <w:rsid w:val="008E2D9A"/>
    <w:rsid w:val="008E33CD"/>
    <w:rsid w:val="008E4BB4"/>
    <w:rsid w:val="008F1947"/>
    <w:rsid w:val="00913461"/>
    <w:rsid w:val="00913734"/>
    <w:rsid w:val="00920705"/>
    <w:rsid w:val="00920D23"/>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0B41"/>
    <w:rsid w:val="009C1B0B"/>
    <w:rsid w:val="009C5946"/>
    <w:rsid w:val="009C5C7E"/>
    <w:rsid w:val="009D0E80"/>
    <w:rsid w:val="009D15A9"/>
    <w:rsid w:val="009D2B9D"/>
    <w:rsid w:val="009D487D"/>
    <w:rsid w:val="009D735A"/>
    <w:rsid w:val="009E22BE"/>
    <w:rsid w:val="009E3DB9"/>
    <w:rsid w:val="009E7842"/>
    <w:rsid w:val="009F2382"/>
    <w:rsid w:val="00A04036"/>
    <w:rsid w:val="00A06E16"/>
    <w:rsid w:val="00A07FB1"/>
    <w:rsid w:val="00A1674F"/>
    <w:rsid w:val="00A210F9"/>
    <w:rsid w:val="00A231F2"/>
    <w:rsid w:val="00A3309C"/>
    <w:rsid w:val="00A35888"/>
    <w:rsid w:val="00A4132D"/>
    <w:rsid w:val="00A43AC2"/>
    <w:rsid w:val="00A46C1F"/>
    <w:rsid w:val="00A501CA"/>
    <w:rsid w:val="00A623A9"/>
    <w:rsid w:val="00A66DE3"/>
    <w:rsid w:val="00A9340D"/>
    <w:rsid w:val="00A94526"/>
    <w:rsid w:val="00AA393D"/>
    <w:rsid w:val="00AA65BC"/>
    <w:rsid w:val="00AB0F71"/>
    <w:rsid w:val="00AB25FB"/>
    <w:rsid w:val="00AB3908"/>
    <w:rsid w:val="00AB6B96"/>
    <w:rsid w:val="00AC1694"/>
    <w:rsid w:val="00AD12EC"/>
    <w:rsid w:val="00AD3638"/>
    <w:rsid w:val="00AF29CE"/>
    <w:rsid w:val="00AF7873"/>
    <w:rsid w:val="00B108CF"/>
    <w:rsid w:val="00B137DB"/>
    <w:rsid w:val="00B171DE"/>
    <w:rsid w:val="00B175F7"/>
    <w:rsid w:val="00B17DA0"/>
    <w:rsid w:val="00B20D51"/>
    <w:rsid w:val="00B2247E"/>
    <w:rsid w:val="00B37ABA"/>
    <w:rsid w:val="00B41BEC"/>
    <w:rsid w:val="00B5591E"/>
    <w:rsid w:val="00B5716A"/>
    <w:rsid w:val="00B65080"/>
    <w:rsid w:val="00B65E6F"/>
    <w:rsid w:val="00B67FB2"/>
    <w:rsid w:val="00B733A9"/>
    <w:rsid w:val="00B8082C"/>
    <w:rsid w:val="00B90610"/>
    <w:rsid w:val="00B97E00"/>
    <w:rsid w:val="00BB35A6"/>
    <w:rsid w:val="00BB3D5A"/>
    <w:rsid w:val="00BC0E33"/>
    <w:rsid w:val="00BC15A6"/>
    <w:rsid w:val="00BD05F1"/>
    <w:rsid w:val="00BE48F0"/>
    <w:rsid w:val="00BF16CE"/>
    <w:rsid w:val="00BF5E83"/>
    <w:rsid w:val="00BF6D11"/>
    <w:rsid w:val="00BF7DA1"/>
    <w:rsid w:val="00C02EA9"/>
    <w:rsid w:val="00C04465"/>
    <w:rsid w:val="00C04632"/>
    <w:rsid w:val="00C0472C"/>
    <w:rsid w:val="00C07059"/>
    <w:rsid w:val="00C10513"/>
    <w:rsid w:val="00C1132B"/>
    <w:rsid w:val="00C154E5"/>
    <w:rsid w:val="00C15569"/>
    <w:rsid w:val="00C173A7"/>
    <w:rsid w:val="00C21A71"/>
    <w:rsid w:val="00C65874"/>
    <w:rsid w:val="00C65F75"/>
    <w:rsid w:val="00C668F4"/>
    <w:rsid w:val="00C70586"/>
    <w:rsid w:val="00C833EA"/>
    <w:rsid w:val="00C956CA"/>
    <w:rsid w:val="00C97DC2"/>
    <w:rsid w:val="00CA53D5"/>
    <w:rsid w:val="00CB0E99"/>
    <w:rsid w:val="00CB58E3"/>
    <w:rsid w:val="00CC4D7A"/>
    <w:rsid w:val="00CC580C"/>
    <w:rsid w:val="00CD41F8"/>
    <w:rsid w:val="00CD51ED"/>
    <w:rsid w:val="00CE2D6A"/>
    <w:rsid w:val="00CE5610"/>
    <w:rsid w:val="00CF619A"/>
    <w:rsid w:val="00D01D43"/>
    <w:rsid w:val="00D02A2E"/>
    <w:rsid w:val="00D07B78"/>
    <w:rsid w:val="00D14E60"/>
    <w:rsid w:val="00D15E86"/>
    <w:rsid w:val="00D17211"/>
    <w:rsid w:val="00D24BCC"/>
    <w:rsid w:val="00D309D7"/>
    <w:rsid w:val="00D31AAB"/>
    <w:rsid w:val="00D465C5"/>
    <w:rsid w:val="00D52428"/>
    <w:rsid w:val="00D54D40"/>
    <w:rsid w:val="00D619B1"/>
    <w:rsid w:val="00D640E3"/>
    <w:rsid w:val="00D653B5"/>
    <w:rsid w:val="00D846C6"/>
    <w:rsid w:val="00D9346E"/>
    <w:rsid w:val="00D93BD5"/>
    <w:rsid w:val="00D94FBE"/>
    <w:rsid w:val="00DB1EF0"/>
    <w:rsid w:val="00DB68F2"/>
    <w:rsid w:val="00DB6A1C"/>
    <w:rsid w:val="00DC32A5"/>
    <w:rsid w:val="00DC4D9C"/>
    <w:rsid w:val="00DC7C87"/>
    <w:rsid w:val="00DD1720"/>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51995"/>
    <w:rsid w:val="00E61BBA"/>
    <w:rsid w:val="00E63154"/>
    <w:rsid w:val="00E67CDA"/>
    <w:rsid w:val="00E70F58"/>
    <w:rsid w:val="00E72184"/>
    <w:rsid w:val="00E724A3"/>
    <w:rsid w:val="00E72A6D"/>
    <w:rsid w:val="00E748D5"/>
    <w:rsid w:val="00E81552"/>
    <w:rsid w:val="00E916D2"/>
    <w:rsid w:val="00E9385A"/>
    <w:rsid w:val="00E95167"/>
    <w:rsid w:val="00EB5035"/>
    <w:rsid w:val="00EC0261"/>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2CF2"/>
    <w:rsid w:val="00F93B80"/>
    <w:rsid w:val="00FA4736"/>
    <w:rsid w:val="00FA573D"/>
    <w:rsid w:val="00FB1AF4"/>
    <w:rsid w:val="00FB2236"/>
    <w:rsid w:val="00FB29A6"/>
    <w:rsid w:val="00FB2E3D"/>
    <w:rsid w:val="00FB32B4"/>
    <w:rsid w:val="00FB67D9"/>
    <w:rsid w:val="00FB76E8"/>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5915</Words>
  <Characters>40816</Characters>
  <Application>Microsoft Office Word</Application>
  <DocSecurity>0</DocSecurity>
  <Lines>340</Lines>
  <Paragraphs>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46638</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7</cp:revision>
  <cp:lastPrinted>2015-10-08T06:19:00Z</cp:lastPrinted>
  <dcterms:created xsi:type="dcterms:W3CDTF">2018-11-16T07:29:00Z</dcterms:created>
  <dcterms:modified xsi:type="dcterms:W3CDTF">2018-11-19T08:26:00Z</dcterms:modified>
</cp:coreProperties>
</file>